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0001662774</w:t>
              </w:r>
            </w:hyperlink>
          </w:p>
        </w:tc>
        <w:tc>
          <w:tcPr>
            <w:tcW w:w="2420" w:type="dxa"/>
            <w:vAlign w:val="bottom"/>
          </w:tcPr>
          <w:p>
            <w:pPr>
              <w:spacing w:after="0"/>
              <w:rPr>
                <w:sz w:val="20"/>
                <w:szCs w:val="20"/>
                <w:color w:val="auto"/>
              </w:rPr>
            </w:pPr>
          </w:p>
        </w:tc>
        <w:tc>
          <w:tcPr>
            <w:tcW w:w="3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0000FF"/>
              </w:rPr>
              <w:t>Cortexyme, Inc.</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Quince Therapeutics,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CALIFORNIA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r>
              <w:rPr>
                <w:rFonts w:ascii="Arial" w:cs="Arial" w:eastAsia="Arial" w:hAnsi="Arial"/>
                <w:sz w:val="18"/>
                <w:szCs w:val="18"/>
                <w:color w:val="auto"/>
              </w:rPr>
              <w:t>Name of Issuer</w:t>
            </w:r>
          </w:p>
        </w:tc>
        <w:tc>
          <w:tcPr>
            <w:tcW w:w="2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Quince Therapeutics, Inc.</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Street Address 1</w:t>
            </w:r>
          </w:p>
        </w:tc>
        <w:tc>
          <w:tcPr>
            <w:tcW w:w="238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2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20" w:type="dxa"/>
            <w:vAlign w:val="bottom"/>
          </w:tcPr>
          <w:p>
            <w:pPr>
              <w:spacing w:after="0"/>
              <w:rPr>
                <w:sz w:val="20"/>
                <w:szCs w:val="20"/>
                <w:color w:val="auto"/>
              </w:rPr>
            </w:pPr>
            <w:r>
              <w:rPr>
                <w:rFonts w:ascii="Arial" w:cs="Arial" w:eastAsia="Arial" w:hAnsi="Arial"/>
                <w:sz w:val="18"/>
                <w:szCs w:val="18"/>
                <w:color w:val="auto"/>
              </w:rPr>
              <w:t>City</w:t>
            </w:r>
          </w:p>
        </w:tc>
        <w:tc>
          <w:tcPr>
            <w:tcW w:w="2380" w:type="dxa"/>
            <w:vAlign w:val="bottom"/>
          </w:tcPr>
          <w:p>
            <w:pPr>
              <w:ind w:left="22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0000FF"/>
              </w:rPr>
              <w:t>South San Francisco</w:t>
            </w:r>
          </w:p>
        </w:tc>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CALIFORNIA</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94080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415-910-5717</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Thye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Dirk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Roberts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Brigette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Ryan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Charles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Hannah</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Brendan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Lamond</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Senner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Christopher</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Bray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June</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611 Gateway Blvd., Suite 273</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South San Francisco</w:t>
            </w: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CALIFORNIA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94080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54" w:orient="portrait"/>
          <w:cols w:equalWidth="0" w:num="1">
            <w:col w:w="11240"/>
          </w:cols>
          <w:pgMar w:left="320" w:top="302"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2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2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2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54" w:orient="portrait"/>
          <w:cols w:equalWidth="0" w:num="2">
            <w:col w:w="3560" w:space="520"/>
            <w:col w:w="7160"/>
          </w:cols>
          <w:pgMar w:left="320" w:top="302" w:right="339" w:bottom="0" w:gutter="0" w:footer="0" w:header="0"/>
          <w:type w:val="continuous"/>
        </w:sectPr>
      </w:pPr>
    </w:p>
    <w:bookmarkStart w:id="2" w:name="page3"/>
    <w:bookmarkEnd w:id="2"/>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488950</wp:posOffset>
            </wp:positionH>
            <wp:positionV relativeFrom="page">
              <wp:posOffset>112395</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2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2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46" w:lineRule="exact"/>
        <w:rPr>
          <w:sz w:val="20"/>
          <w:szCs w:val="20"/>
          <w:color w:val="auto"/>
        </w:rPr>
      </w:pPr>
    </w:p>
    <w:p>
      <w:pPr>
        <w:jc w:val="right"/>
        <w:ind w:right="3660"/>
        <w:spacing w:after="0"/>
        <w:rPr>
          <w:sz w:val="20"/>
          <w:szCs w:val="20"/>
          <w:color w:val="auto"/>
        </w:rPr>
      </w:pPr>
      <w:r>
        <w:rPr>
          <w:sz w:val="1"/>
          <w:szCs w:val="1"/>
          <w:color w:val="auto"/>
        </w:rPr>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-12065</wp:posOffset>
            </wp:positionV>
            <wp:extent cx="20129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64770</wp:posOffset>
            </wp:positionV>
            <wp:extent cx="201295" cy="149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ectPr>
          <w:pgSz w:w="11900" w:h="16867" w:orient="portrait"/>
          <w:cols w:equalWidth="0" w:num="1">
            <w:col w:w="11240"/>
          </w:cols>
          <w:pgMar w:left="320" w:top="139" w:right="339" w:bottom="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-1423670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-1219835</wp:posOffset>
            </wp:positionV>
            <wp:extent cx="201295" cy="149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-1209040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-1005840</wp:posOffset>
            </wp:positionV>
            <wp:extent cx="201295" cy="149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-995045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-791210</wp:posOffset>
            </wp:positionV>
            <wp:extent cx="201295" cy="149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-780415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-577215</wp:posOffset>
            </wp:positionV>
            <wp:extent cx="201295" cy="149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-566420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-362585</wp:posOffset>
            </wp:positionV>
            <wp:extent cx="201295" cy="149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1228725</wp:posOffset>
            </wp:positionH>
            <wp:positionV relativeFrom="paragraph">
              <wp:posOffset>-352425</wp:posOffset>
            </wp:positionV>
            <wp:extent cx="128905" cy="1282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-148590</wp:posOffset>
            </wp:positionV>
            <wp:extent cx="201295" cy="1498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67" w:orient="portrait"/>
          <w:cols w:equalWidth="0" w:num="2">
            <w:col w:w="3900" w:space="720"/>
            <w:col w:w="6620"/>
          </w:cols>
          <w:pgMar w:left="320" w:top="139"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2026-05-18</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270" cy="1289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700" w:type="dxa"/>
            <w:vAlign w:val="bottom"/>
            <w:gridSpan w:val="7"/>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760" w:type="dxa"/>
            <w:vAlign w:val="bottom"/>
            <w:gridSpan w:val="5"/>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00" w:type="dxa"/>
            <w:vAlign w:val="bottom"/>
            <w:gridSpan w:val="7"/>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4760" w:type="dxa"/>
            <w:vAlign w:val="bottom"/>
            <w:gridSpan w:val="5"/>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700" w:type="dxa"/>
            <w:vAlign w:val="bottom"/>
            <w:gridSpan w:val="7"/>
            <w:vMerge w:val="continue"/>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top w:val="single" w:sz="8" w:color="auto"/>
              <w:right w:val="single" w:sz="8" w:color="auto"/>
            </w:tcBorders>
          </w:tcPr>
          <w:p>
            <w:pPr>
              <w:spacing w:after="0"/>
              <w:rPr>
                <w:sz w:val="16"/>
                <w:szCs w:val="16"/>
                <w:color w:val="auto"/>
              </w:rPr>
            </w:pPr>
          </w:p>
        </w:tc>
        <w:tc>
          <w:tcPr>
            <w:tcW w:w="5300" w:type="dxa"/>
            <w:vAlign w:val="bottom"/>
            <w:tcBorders>
              <w:right w:val="single" w:sz="8" w:color="auto"/>
            </w:tcBorders>
            <w:gridSpan w:val="8"/>
          </w:tcPr>
          <w:p>
            <w:pPr>
              <w:ind w:left="40"/>
              <w:spacing w:after="0" w:line="187" w:lineRule="exact"/>
              <w:rPr>
                <w:sz w:val="20"/>
                <w:szCs w:val="20"/>
                <w:color w:val="auto"/>
              </w:rPr>
            </w:pPr>
            <w:r>
              <w:rPr>
                <w:rFonts w:ascii="Arial" w:cs="Arial" w:eastAsia="Arial" w:hAnsi="Arial"/>
                <w:sz w:val="18"/>
                <w:szCs w:val="18"/>
                <w:color w:val="auto"/>
                <w:w w:val="98"/>
              </w:rPr>
              <w:t>Security to be Acquired Upon Exercise of Option, Warrant or Other</w:t>
            </w:r>
          </w:p>
        </w:tc>
        <w:tc>
          <w:tcPr>
            <w:tcW w:w="300" w:type="dxa"/>
            <w:vAlign w:val="bottom"/>
            <w:tcBorders>
              <w:top w:val="single" w:sz="8" w:color="auto"/>
              <w:right w:val="single" w:sz="8" w:color="auto"/>
            </w:tcBorders>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8"/>
                <w:szCs w:val="18"/>
                <w:color w:val="auto"/>
              </w:rPr>
              <w:t>Other (describe)</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10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21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44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82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200" w:type="dxa"/>
            <w:vAlign w:val="bottom"/>
            <w:tcBorders>
              <w:bottom w:val="single" w:sz="8" w:color="808080"/>
            </w:tcBorders>
          </w:tcPr>
          <w:p>
            <w:pPr>
              <w:spacing w:after="0"/>
              <w:rPr>
                <w:sz w:val="22"/>
                <w:szCs w:val="22"/>
                <w:color w:val="auto"/>
              </w:rPr>
            </w:pPr>
          </w:p>
        </w:tc>
        <w:tc>
          <w:tcPr>
            <w:tcW w:w="6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8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11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280" w:type="dxa"/>
            <w:vAlign w:val="bottom"/>
            <w:tcBorders>
              <w:bottom w:val="single" w:sz="8" w:color="808080"/>
            </w:tcBorders>
          </w:tcPr>
          <w:p>
            <w:pPr>
              <w:spacing w:after="0"/>
              <w:rPr>
                <w:sz w:val="22"/>
                <w:szCs w:val="22"/>
                <w:color w:val="auto"/>
              </w:rPr>
            </w:pPr>
          </w:p>
        </w:tc>
        <w:tc>
          <w:tcPr>
            <w:tcW w:w="23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280" w:type="dxa"/>
            <w:vAlign w:val="bottom"/>
            <w:gridSpan w:val="12"/>
            <w:vMerge w:val="restart"/>
          </w:tcPr>
          <w:p>
            <w:pPr>
              <w:spacing w:after="0"/>
              <w:rPr>
                <w:sz w:val="20"/>
                <w:szCs w:val="20"/>
                <w:color w:val="auto"/>
              </w:rPr>
            </w:pPr>
            <w:r>
              <w:rPr>
                <w:rFonts w:ascii="Arial" w:cs="Arial" w:eastAsia="Arial" w:hAnsi="Arial"/>
                <w:sz w:val="18"/>
                <w:szCs w:val="18"/>
                <w:color w:val="auto"/>
                <w:w w:val="98"/>
              </w:rPr>
              <w:t>Is this offering being made in connection with a business combination transaction, such as a</w:t>
            </w: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0" w:type="dxa"/>
            <w:vAlign w:val="bottom"/>
            <w:gridSpan w:val="2"/>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280" w:type="dxa"/>
            <w:vAlign w:val="bottom"/>
            <w:gridSpan w:val="12"/>
            <w:vMerge w:val="continue"/>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280" w:type="dxa"/>
            <w:vAlign w:val="bottom"/>
            <w:tcBorders>
              <w:left w:val="single" w:sz="8" w:color="auto"/>
            </w:tcBorders>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2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4"/>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280" w:type="dxa"/>
            <w:vAlign w:val="bottom"/>
            <w:tcBorders>
              <w:left w:val="single" w:sz="8" w:color="auto"/>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2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352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9"/>
        </w:trPr>
        <w:tc>
          <w:tcPr>
            <w:tcW w:w="3580" w:type="dxa"/>
            <w:vAlign w:val="bottom"/>
            <w:gridSpan w:val="5"/>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44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20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232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040" w:type="dxa"/>
            <w:vAlign w:val="bottom"/>
            <w:gridSpan w:val="6"/>
          </w:tcPr>
          <w:p>
            <w:pPr>
              <w:spacing w:after="0"/>
              <w:rPr>
                <w:sz w:val="20"/>
                <w:szCs w:val="20"/>
                <w:color w:val="auto"/>
              </w:rPr>
            </w:pPr>
            <w:r>
              <w:rPr>
                <w:rFonts w:ascii="Arial" w:cs="Arial" w:eastAsia="Arial" w:hAnsi="Arial"/>
                <w:sz w:val="18"/>
                <w:szCs w:val="18"/>
                <w:color w:val="auto"/>
                <w:w w:val="97"/>
              </w:rPr>
              <w:t>Minimum investment accepted from any outside investor $</w:t>
            </w:r>
            <w:r>
              <w:rPr>
                <w:rFonts w:ascii="Times New Roman" w:cs="Times New Roman" w:eastAsia="Times New Roman" w:hAnsi="Times New Roman"/>
                <w:sz w:val="18"/>
                <w:szCs w:val="18"/>
                <w:color w:val="0000FF"/>
                <w:w w:val="97"/>
              </w:rPr>
              <w:t>0</w:t>
            </w:r>
            <w:r>
              <w:rPr>
                <w:rFonts w:ascii="Arial" w:cs="Arial" w:eastAsia="Arial" w:hAnsi="Arial"/>
                <w:sz w:val="18"/>
                <w:szCs w:val="18"/>
                <w:color w:val="auto"/>
                <w:w w:val="97"/>
              </w:rPr>
              <w:t xml:space="preserve"> USD</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44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2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82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120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2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238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4"/>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tcPr>
          <w:p>
            <w:pPr>
              <w:spacing w:after="0" w:line="196" w:lineRule="exact"/>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1300" w:type="dxa"/>
            <w:vAlign w:val="bottom"/>
            <w:gridSpan w:val="5"/>
          </w:tcPr>
          <w:p>
            <w:pPr>
              <w:ind w:left="40"/>
              <w:spacing w:after="0" w:line="196" w:lineRule="exact"/>
              <w:rPr>
                <w:sz w:val="20"/>
                <w:szCs w:val="20"/>
                <w:color w:val="auto"/>
              </w:rPr>
            </w:pPr>
            <w:r>
              <w:rPr>
                <w:rFonts w:ascii="Arial" w:cs="Arial" w:eastAsia="Arial" w:hAnsi="Arial"/>
                <w:sz w:val="18"/>
                <w:szCs w:val="18"/>
                <w:color w:val="auto"/>
              </w:rPr>
              <w:t>None</w:t>
            </w: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LifeSci Capital</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6"/>
              </w:rPr>
              <w:t>000168404</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40" w:type="dxa"/>
            <w:vAlign w:val="bottom"/>
            <w:gridSpan w:val="9"/>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3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40" w:type="dxa"/>
            <w:vAlign w:val="bottom"/>
            <w:gridSpan w:val="9"/>
            <w:vMerge w:val="continue"/>
          </w:tcPr>
          <w:p>
            <w:pPr>
              <w:spacing w:after="0"/>
              <w:rPr>
                <w:sz w:val="17"/>
                <w:szCs w:val="17"/>
                <w:color w:val="auto"/>
              </w:rPr>
            </w:pPr>
          </w:p>
        </w:tc>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6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None</w:t>
            </w: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Street Address 2</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1700 Broadway, 40th Floor</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40" w:type="dxa"/>
            <w:vAlign w:val="bottom"/>
            <w:gridSpan w:val="6"/>
          </w:tcPr>
          <w:p>
            <w:pPr>
              <w:ind w:left="20"/>
              <w:spacing w:after="0"/>
              <w:rPr>
                <w:sz w:val="20"/>
                <w:szCs w:val="20"/>
                <w:color w:val="auto"/>
              </w:rPr>
            </w:pPr>
            <w:r>
              <w:rPr>
                <w:rFonts w:ascii="Arial" w:cs="Arial" w:eastAsia="Arial" w:hAnsi="Arial"/>
                <w:sz w:val="18"/>
                <w:szCs w:val="18"/>
                <w:color w:val="auto"/>
              </w:rPr>
              <w:t>State/Province/Country</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20" w:type="dxa"/>
            <w:vAlign w:val="bottom"/>
          </w:tcPr>
          <w:p>
            <w:pPr>
              <w:ind w:left="88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4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rPr>
              <w:t>NEW YORK</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0000FF"/>
              </w:rPr>
              <w:t>10019</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2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80" w:type="dxa"/>
            <w:vAlign w:val="bottom"/>
            <w:gridSpan w:val="4"/>
            <w:vMerge w:val="restart"/>
          </w:tcPr>
          <w:p>
            <w:pPr>
              <w:ind w:left="20"/>
              <w:spacing w:after="0"/>
              <w:rPr>
                <w:sz w:val="20"/>
                <w:szCs w:val="20"/>
                <w:color w:val="auto"/>
              </w:rPr>
            </w:pPr>
            <w:r>
              <w:rPr>
                <w:rFonts w:ascii="Arial" w:cs="Arial" w:eastAsia="Arial" w:hAnsi="Arial"/>
                <w:sz w:val="18"/>
                <w:szCs w:val="18"/>
                <w:color w:val="auto"/>
              </w:rPr>
              <w:t>Foreign/non-US</w:t>
            </w: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3520" w:type="dxa"/>
            <w:vAlign w:val="bottom"/>
            <w:gridSpan w:val="4"/>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88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200" w:type="dxa"/>
            <w:vAlign w:val="bottom"/>
            <w:vMerge w:val="continue"/>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880" w:type="dxa"/>
            <w:vAlign w:val="bottom"/>
            <w:gridSpan w:val="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3520" w:type="dxa"/>
            <w:vAlign w:val="bottom"/>
            <w:gridSpan w:val="4"/>
            <w:vMerge w:val="restart"/>
          </w:tcPr>
          <w:p>
            <w:pPr>
              <w:ind w:left="20"/>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880" w:type="dxa"/>
            <w:vAlign w:val="bottom"/>
            <w:gridSpan w:val="4"/>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520" w:type="dxa"/>
            <w:vAlign w:val="bottom"/>
            <w:gridSpan w:val="4"/>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-4407535</wp:posOffset>
            </wp:positionV>
            <wp:extent cx="12890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-4407535</wp:posOffset>
            </wp:positionV>
            <wp:extent cx="12890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-4244975</wp:posOffset>
            </wp:positionV>
            <wp:extent cx="128905" cy="1289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-4244975</wp:posOffset>
            </wp:positionV>
            <wp:extent cx="128905" cy="1289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-4081780</wp:posOffset>
            </wp:positionV>
            <wp:extent cx="128905"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-4081780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-3858895</wp:posOffset>
            </wp:positionV>
            <wp:extent cx="128905"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-3858895</wp:posOffset>
            </wp:positionV>
            <wp:extent cx="128905"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-3147695</wp:posOffset>
            </wp:positionV>
            <wp:extent cx="128905"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-3147695</wp:posOffset>
            </wp:positionV>
            <wp:extent cx="128905"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-1707515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-1321435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-1321435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-207010</wp:posOffset>
            </wp:positionV>
            <wp:extent cx="128905" cy="1282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67" w:orient="portrait"/>
          <w:cols w:equalWidth="0" w:num="1">
            <w:col w:w="11240"/>
          </w:cols>
          <w:pgMar w:left="320" w:top="139"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187960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186,422,679</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114,720,542</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71,702,137</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0000FF"/>
        </w:rPr>
        <w:t>Offering amount includes (a) gross proceeds from sale of shares of preferred stock and warrants and (b) an aggregate gross proceeds that may be received in the future upon the cash exercise in full of the warrants.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7,861,000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-12065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Finders' Fees</w:t>
            </w:r>
          </w:p>
        </w:tc>
        <w:tc>
          <w:tcPr>
            <w:tcW w:w="10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-138430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060" w:type="dxa"/>
            <w:vAlign w:val="bottom"/>
            <w:tcBorders>
              <w:top w:val="single" w:sz="8" w:color="2C2C2C"/>
              <w:bottom w:val="single" w:sz="8" w:color="808080"/>
            </w:tcBorders>
          </w:tcPr>
          <w:p>
            <w:pPr>
              <w:ind w:left="130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62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208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282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06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Quince Therapeutics, Inc.</w:t>
            </w:r>
          </w:p>
        </w:tc>
        <w:tc>
          <w:tcPr>
            <w:tcW w:w="2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Dirk Thye</w:t>
            </w:r>
          </w:p>
        </w:tc>
        <w:tc>
          <w:tcPr>
            <w:tcW w:w="40" w:type="dxa"/>
            <w:vAlign w:val="bottom"/>
          </w:tcPr>
          <w:p>
            <w:pPr>
              <w:spacing w:after="0"/>
              <w:rPr>
                <w:sz w:val="20"/>
                <w:szCs w:val="20"/>
                <w:color w:val="auto"/>
              </w:rPr>
            </w:pPr>
          </w:p>
        </w:tc>
        <w:tc>
          <w:tcPr>
            <w:tcW w:w="20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Dirk Thye</w:t>
            </w:r>
          </w:p>
        </w:tc>
        <w:tc>
          <w:tcPr>
            <w:tcW w:w="40" w:type="dxa"/>
            <w:vAlign w:val="bottom"/>
          </w:tcPr>
          <w:p>
            <w:pPr>
              <w:spacing w:after="0"/>
              <w:rPr>
                <w:sz w:val="20"/>
                <w:szCs w:val="20"/>
                <w:color w:val="auto"/>
              </w:rPr>
            </w:pPr>
          </w:p>
        </w:tc>
        <w:tc>
          <w:tcPr>
            <w:tcW w:w="28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Executive Officer</w:t>
            </w:r>
          </w:p>
        </w:tc>
        <w:tc>
          <w:tcPr>
            <w:tcW w:w="4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jc w:val="right"/>
              <w:ind w:right="512"/>
              <w:spacing w:after="0"/>
              <w:rPr>
                <w:sz w:val="20"/>
                <w:szCs w:val="20"/>
                <w:color w:val="auto"/>
              </w:rPr>
            </w:pPr>
            <w:r>
              <w:rPr>
                <w:rFonts w:ascii="Times New Roman" w:cs="Times New Roman" w:eastAsia="Times New Roman" w:hAnsi="Times New Roman"/>
                <w:sz w:val="18"/>
                <w:szCs w:val="18"/>
                <w:color w:val="0000FF"/>
                <w:w w:val="97"/>
              </w:rPr>
              <w:t>2026-06-11</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0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sectPr>
          <w:pgSz w:w="11900" w:h="16838" w:orient="portrait"/>
          <w:cols w:equalWidth="0" w:num="1">
            <w:col w:w="11240"/>
          </w:cols>
          <w:pgMar w:left="320" w:top="516" w:right="339" w:bottom="0" w:gutter="0" w:footer="0" w:header="0"/>
        </w:sect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40"/>
          </w:cols>
          <w:pgMar w:left="320" w:top="516" w:right="339" w:bottom="0" w:gutter="0" w:footer="0" w:header="0"/>
          <w:type w:val="continuous"/>
        </w:sectPr>
      </w:pPr>
    </w:p>
    <w:bookmarkStart w:id="4" w:name="page5"/>
    <w:bookmarkEnd w:id="4"/>
    <w:p>
      <w:pPr>
        <w:ind w:left="-8" w:firstLine="8"/>
        <w:spacing w:after="0" w:line="247" w:lineRule="auto"/>
        <w:tabs>
          <w:tab w:leader="none" w:pos="73"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55245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12"/>
      </w:cols>
      <w:pgMar w:left="328" w:top="12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jpeg"/><Relationship Id="rId43" Type="http://schemas.openxmlformats.org/officeDocument/2006/relationships/image" Target="media/image35.jpe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jpe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jpe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jpe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jpeg"/><Relationship Id="rId125" Type="http://schemas.openxmlformats.org/officeDocument/2006/relationships/image" Target="media/image117.jpeg"/><Relationship Id="rId126" Type="http://schemas.openxmlformats.org/officeDocument/2006/relationships/image" Target="media/image118.jpe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jpeg"/><Relationship Id="rId130" Type="http://schemas.openxmlformats.org/officeDocument/2006/relationships/image" Target="media/image122.jpeg"/><Relationship Id="rId131" Type="http://schemas.openxmlformats.org/officeDocument/2006/relationships/image" Target="media/image123.jpeg"/><Relationship Id="rId132" Type="http://schemas.openxmlformats.org/officeDocument/2006/relationships/image" Target="media/image124.jpeg"/><Relationship Id="rId133" Type="http://schemas.openxmlformats.org/officeDocument/2006/relationships/image" Target="media/image125.jpeg"/><Relationship Id="rId134" Type="http://schemas.openxmlformats.org/officeDocument/2006/relationships/image" Target="media/image126.jpeg"/><Relationship Id="rId135" Type="http://schemas.openxmlformats.org/officeDocument/2006/relationships/image" Target="media/image127.jpeg"/><Relationship Id="rId136" Type="http://schemas.openxmlformats.org/officeDocument/2006/relationships/image" Target="media/image128.jpeg"/><Relationship Id="rId137" Type="http://schemas.openxmlformats.org/officeDocument/2006/relationships/image" Target="media/image129.jpeg"/><Relationship Id="rId138" Type="http://schemas.openxmlformats.org/officeDocument/2006/relationships/image" Target="media/image130.jpeg"/><Relationship Id="rId139" Type="http://schemas.openxmlformats.org/officeDocument/2006/relationships/image" Target="media/image131.jpeg"/><Relationship Id="rId140" Type="http://schemas.openxmlformats.org/officeDocument/2006/relationships/image" Target="media/image132.jpeg"/><Relationship Id="rId141" Type="http://schemas.openxmlformats.org/officeDocument/2006/relationships/image" Target="media/image133.jpeg"/><Relationship Id="rId142" Type="http://schemas.openxmlformats.org/officeDocument/2006/relationships/image" Target="media/image134.jpe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jpe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jpe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jpe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jpe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jpeg"/><Relationship Id="rId217" Type="http://schemas.openxmlformats.org/officeDocument/2006/relationships/image" Target="media/image209.png"/><Relationship Id="rId218" Type="http://schemas.openxmlformats.org/officeDocument/2006/relationships/image" Target="media/image210.jpeg"/><Relationship Id="rId219" Type="http://schemas.openxmlformats.org/officeDocument/2006/relationships/image" Target="media/image211.png"/><Relationship Id="rId220" Type="http://schemas.openxmlformats.org/officeDocument/2006/relationships/image" Target="media/image212.jpe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jpe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jpe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jpe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jpe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jpe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9" Type="http://schemas.openxmlformats.org/officeDocument/2006/relationships/hyperlink" Target="http://www.sec.gov/cgi-bin/browse-edgar?action=getcompany&amp;CIK=00016627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2026-06-11T11:02:17Z</dcterms:created>
  <dcterms:modified xsi:type="dcterms:W3CDTF">2026-06-11T11:02:17Z</dcterms:modified>
</cp:coreProperties>
</file>